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87" w:rsidRPr="008E031C" w:rsidRDefault="00834C87" w:rsidP="00834C87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ПРИЛОЖЕНИЕ</w:t>
      </w:r>
    </w:p>
    <w:p w:rsidR="00834C87" w:rsidRPr="008E031C" w:rsidRDefault="00834C87" w:rsidP="00834C87">
      <w:pPr>
        <w:jc w:val="right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834C87" w:rsidRPr="008E031C" w:rsidRDefault="00834C87" w:rsidP="00834C87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Требования к оформлению статей и тезисов</w:t>
      </w:r>
    </w:p>
    <w:p w:rsidR="00834C87" w:rsidRPr="008E031C" w:rsidRDefault="00834C87" w:rsidP="00834C87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</w:p>
    <w:p w:rsidR="00834C87" w:rsidRPr="008E031C" w:rsidRDefault="00834C87" w:rsidP="00834C8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Текст необходимо подготовить в редакторе </w:t>
      </w:r>
      <w:r w:rsidRPr="008E031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Microsoft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E031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Office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E031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Word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, с расширением .</w:t>
      </w:r>
      <w:r w:rsidRPr="008E031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doc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.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docx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шрифт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Times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New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Roman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8E031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Cyr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14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пт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межстрочный интервал полуторный. Поля: левое 3 см, верхнее, нижнее, правое – 2 см. Лист формата А4. Ориентация страницы – книжная, выравнивание по ширине, абзацный отступ – 1,25. В тексте </w:t>
      </w:r>
      <w:r w:rsidRPr="00834C87">
        <w:rPr>
          <w:rFonts w:ascii="Times New Roman" w:eastAsia="Times New Roman" w:hAnsi="Times New Roman" w:cs="Times New Roman"/>
          <w:color w:val="000000" w:themeColor="text1"/>
          <w:lang w:eastAsia="ru-RU"/>
        </w:rPr>
        <w:t>статьи и тезиса не должно быть переносов. Материал должен быть оформлен в соответствии с правилами</w:t>
      </w:r>
      <w:bookmarkStart w:id="0" w:name="_GoBack"/>
      <w:bookmarkEnd w:id="0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современного русского языка. </w:t>
      </w:r>
    </w:p>
    <w:p w:rsidR="00834C87" w:rsidRPr="008E031C" w:rsidRDefault="00834C87" w:rsidP="00834C8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34C87" w:rsidRPr="008E031C" w:rsidRDefault="00834C87" w:rsidP="00834C87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Правила оформления текста статьи и тезиса</w:t>
      </w:r>
      <w:r w:rsidRPr="008E031C">
        <w:rPr>
          <w:rFonts w:ascii="Times New Roman" w:eastAsia="Times New Roman" w:hAnsi="Times New Roman" w:cs="Times New Roman" w:hint="eastAsia"/>
          <w:b/>
          <w:color w:val="000000" w:themeColor="text1"/>
          <w:lang w:eastAsia="ru-RU"/>
        </w:rPr>
        <w:t xml:space="preserve"> 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</w:t>
      </w:r>
      <w:r w:rsidRPr="008E031C">
        <w:rPr>
          <w:rFonts w:ascii="Times New Roman" w:eastAsia="Times New Roman" w:hAnsi="Times New Roman" w:cs="Times New Roman" w:hint="eastAsia"/>
          <w:b/>
          <w:color w:val="000000" w:themeColor="text1"/>
          <w:lang w:eastAsia="ru-RU"/>
        </w:rPr>
        <w:t>для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8E031C">
        <w:rPr>
          <w:rFonts w:ascii="Times New Roman" w:eastAsia="Times New Roman" w:hAnsi="Times New Roman" w:cs="Times New Roman" w:hint="eastAsia"/>
          <w:b/>
          <w:color w:val="000000" w:themeColor="text1"/>
          <w:lang w:eastAsia="ru-RU"/>
        </w:rPr>
        <w:t>включения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8E031C">
        <w:rPr>
          <w:rFonts w:ascii="Times New Roman" w:eastAsia="Times New Roman" w:hAnsi="Times New Roman" w:cs="Times New Roman" w:hint="eastAsia"/>
          <w:b/>
          <w:color w:val="000000" w:themeColor="text1"/>
          <w:lang w:eastAsia="ru-RU"/>
        </w:rPr>
        <w:t>в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8E031C">
        <w:rPr>
          <w:rFonts w:ascii="Times New Roman" w:eastAsia="Times New Roman" w:hAnsi="Times New Roman" w:cs="Times New Roman" w:hint="eastAsia"/>
          <w:b/>
          <w:color w:val="000000" w:themeColor="text1"/>
          <w:lang w:eastAsia="ru-RU"/>
        </w:rPr>
        <w:t>РИНЦ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)</w:t>
      </w:r>
    </w:p>
    <w:p w:rsidR="00834C87" w:rsidRPr="008E031C" w:rsidRDefault="00834C87" w:rsidP="00834C87">
      <w:pP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834C87" w:rsidRPr="008E031C" w:rsidRDefault="00834C87" w:rsidP="00834C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 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Индекс УДК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(в левом верхнем углу, цифровой индекс указывается без пробелов, полужирный шрифт).</w:t>
      </w:r>
    </w:p>
    <w:p w:rsidR="00834C87" w:rsidRPr="008E031C" w:rsidRDefault="00834C87" w:rsidP="00834C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2.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Название статьи р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асполагается вверху по центру листа и печатается заглавными буквами полужирным шрифтом максимальной длиной в три строки без необычных аббревиатур. В конце названия точка не ставится. </w:t>
      </w:r>
    </w:p>
    <w:p w:rsidR="00834C87" w:rsidRPr="008E031C" w:rsidRDefault="00834C87" w:rsidP="00834C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3. 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Авторы. 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Фамилии автора(-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ов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) без указания ученых степеней и занимаемых должностей располагаются под названием доклада, по центру относительно основного текста, курсивом, полужирным шрифтом одинарным интервалом. Сноски проставляются арабскими цифрами без пробела после ФИО каждого автора.</w:t>
      </w:r>
    </w:p>
    <w:p w:rsidR="00834C87" w:rsidRPr="008E031C" w:rsidRDefault="00834C87" w:rsidP="00834C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4. 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Организации. 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Названия организации(-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ий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) (без указания правовой формы и учредителя, без кавычек), город и страна располагаются по центру относительно основного текста под фамилией(-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ями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) автора(-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ов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курсивом одинарным интервалом. Сноски ставятся перед названием организации арабскими цифрами без пробела. Каждая организация пишется с новой строки. </w:t>
      </w:r>
    </w:p>
    <w:p w:rsidR="00834C87" w:rsidRPr="008E031C" w:rsidRDefault="00834C87" w:rsidP="00834C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5. 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Аннотация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(150 слов – неструктурированное резюме, 250 слов – структурированное резюме, состоящее из разделов: Цель исследования, Материалы и методы, Результаты, Заключение).</w:t>
      </w:r>
    </w:p>
    <w:p w:rsidR="00834C87" w:rsidRPr="00834C87" w:rsidRDefault="00834C87" w:rsidP="00834C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6. 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Ключевые слова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(4-6 слов </w:t>
      </w:r>
      <w:r w:rsidRPr="00834C87">
        <w:rPr>
          <w:rFonts w:ascii="Times New Roman" w:eastAsia="Times New Roman" w:hAnsi="Times New Roman" w:cs="Times New Roman"/>
          <w:color w:val="000000" w:themeColor="text1"/>
          <w:lang w:eastAsia="ru-RU"/>
        </w:rPr>
        <w:t>или словосочетаний).</w:t>
      </w:r>
    </w:p>
    <w:p w:rsidR="00834C87" w:rsidRPr="008E031C" w:rsidRDefault="00834C87" w:rsidP="00834C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34C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7. </w:t>
      </w:r>
      <w:r w:rsidRPr="00834C87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Текст статьи</w:t>
      </w:r>
      <w:r w:rsidRPr="00834C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5-7 (желательно) стр., для выделения используется курсив.</w:t>
      </w:r>
    </w:p>
    <w:p w:rsidR="00834C87" w:rsidRPr="008E031C" w:rsidRDefault="00834C87" w:rsidP="00834C87">
      <w:pPr>
        <w:spacing w:before="60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>Номер таблицы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(например, Таблица 2.) указывается по центру перед названием таблицы. После номера таблицы ставится точка. После названия таблицы точка не ставится. Если таблица в тексте одна, то слово «Таблица» не пишется. В названии и тексте таблицы используется одинарный интервал. </w:t>
      </w:r>
      <w:proofErr w:type="gram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Например</w:t>
      </w:r>
      <w:proofErr w:type="gram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:</w:t>
      </w:r>
    </w:p>
    <w:p w:rsidR="00834C87" w:rsidRPr="008E031C" w:rsidRDefault="00834C87" w:rsidP="00834C87">
      <w:pPr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Таблица 1. Результаты анкетирования слушателей цикла «Терапия»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2992"/>
        <w:gridCol w:w="1703"/>
        <w:gridCol w:w="1883"/>
        <w:gridCol w:w="2109"/>
      </w:tblGrid>
      <w:tr w:rsidR="00834C87" w:rsidRPr="008E031C" w:rsidTr="00CA0A5C">
        <w:trPr>
          <w:trHeight w:val="280"/>
          <w:jc w:val="center"/>
        </w:trPr>
        <w:tc>
          <w:tcPr>
            <w:tcW w:w="683" w:type="dxa"/>
          </w:tcPr>
          <w:p w:rsidR="00834C87" w:rsidRPr="008E031C" w:rsidRDefault="00834C87" w:rsidP="00CA0A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0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3178" w:type="dxa"/>
          </w:tcPr>
          <w:p w:rsidR="00834C87" w:rsidRPr="008E031C" w:rsidRDefault="00834C87" w:rsidP="00CA0A5C">
            <w:pPr>
              <w:ind w:left="23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0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Критерии</w:t>
            </w:r>
          </w:p>
        </w:tc>
        <w:tc>
          <w:tcPr>
            <w:tcW w:w="6006" w:type="dxa"/>
            <w:gridSpan w:val="3"/>
          </w:tcPr>
          <w:p w:rsidR="00834C87" w:rsidRPr="008E031C" w:rsidRDefault="00834C87" w:rsidP="00CA0A5C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0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в баллах</w:t>
            </w:r>
          </w:p>
        </w:tc>
      </w:tr>
      <w:tr w:rsidR="00834C87" w:rsidRPr="008E031C" w:rsidTr="00CA0A5C">
        <w:trPr>
          <w:trHeight w:val="260"/>
          <w:jc w:val="center"/>
        </w:trPr>
        <w:tc>
          <w:tcPr>
            <w:tcW w:w="683" w:type="dxa"/>
          </w:tcPr>
          <w:p w:rsidR="00834C87" w:rsidRPr="008E031C" w:rsidRDefault="00834C87" w:rsidP="00CA0A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78" w:type="dxa"/>
          </w:tcPr>
          <w:p w:rsidR="00834C87" w:rsidRPr="008E031C" w:rsidRDefault="00834C87" w:rsidP="00CA0A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83" w:type="dxa"/>
          </w:tcPr>
          <w:p w:rsidR="00834C87" w:rsidRPr="008E031C" w:rsidRDefault="00834C87" w:rsidP="00CA0A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0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985" w:type="dxa"/>
          </w:tcPr>
          <w:p w:rsidR="00834C87" w:rsidRPr="008E031C" w:rsidRDefault="00834C87" w:rsidP="00CA0A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0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238" w:type="dxa"/>
          </w:tcPr>
          <w:p w:rsidR="00834C87" w:rsidRPr="008E031C" w:rsidRDefault="00834C87" w:rsidP="00CA0A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0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</w:tr>
      <w:tr w:rsidR="00834C87" w:rsidRPr="008E031C" w:rsidTr="00CA0A5C">
        <w:trPr>
          <w:trHeight w:val="260"/>
          <w:jc w:val="center"/>
        </w:trPr>
        <w:tc>
          <w:tcPr>
            <w:tcW w:w="683" w:type="dxa"/>
          </w:tcPr>
          <w:p w:rsidR="00834C87" w:rsidRPr="008E031C" w:rsidRDefault="00834C87" w:rsidP="00CA0A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178" w:type="dxa"/>
          </w:tcPr>
          <w:p w:rsidR="00834C87" w:rsidRPr="008E031C" w:rsidRDefault="00834C87" w:rsidP="00CA0A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83" w:type="dxa"/>
          </w:tcPr>
          <w:p w:rsidR="00834C87" w:rsidRPr="008E031C" w:rsidRDefault="00834C87" w:rsidP="00CA0A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</w:tcPr>
          <w:p w:rsidR="00834C87" w:rsidRPr="008E031C" w:rsidRDefault="00834C87" w:rsidP="00CA0A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38" w:type="dxa"/>
          </w:tcPr>
          <w:p w:rsidR="00834C87" w:rsidRPr="008E031C" w:rsidRDefault="00834C87" w:rsidP="00CA0A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834C87" w:rsidRPr="008E031C" w:rsidRDefault="00834C87" w:rsidP="00834C87">
      <w:pPr>
        <w:spacing w:before="60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>Правила оформления иллюстраций.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 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При наличии в тексте иллюстративного материала (рисунки, фотографии, таблицы, схемы и диаграммы) необходимо размещать ссылки на него в круглых скобках. </w:t>
      </w:r>
      <w:proofErr w:type="gram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Например</w:t>
      </w:r>
      <w:proofErr w:type="gram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Межпредметные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связи (рис.1) являются конкретным выражением интеграционных процессов/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Межпредметные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связи, представленные на рисунке 1, являются конкретным выражением интеграционных процессов.</w:t>
      </w:r>
    </w:p>
    <w:p w:rsidR="00834C87" w:rsidRPr="008E031C" w:rsidRDefault="00834C87" w:rsidP="00834C87">
      <w:pPr>
        <w:spacing w:before="60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>Иллюстративный материал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должен быть пронумерован и подписан. Название иллюстрации дается после указания ее номера. Название иллюстрации (рисунок, фотография, схема и диаграмма) указывается под иллюстрацией по центру с точкой после 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lastRenderedPageBreak/>
        <w:t xml:space="preserve">указания номера рисунка и его названия. Если рисунок только один, то слово «Рис.» не пишется. </w:t>
      </w:r>
      <w:proofErr w:type="gram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Например</w:t>
      </w:r>
      <w:proofErr w:type="gram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:</w:t>
      </w:r>
    </w:p>
    <w:p w:rsidR="00834C87" w:rsidRPr="008E031C" w:rsidRDefault="00834C87" w:rsidP="00834C87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834C87" w:rsidRPr="008E031C" w:rsidTr="00CA0A5C">
        <w:trPr>
          <w:trHeight w:val="180"/>
        </w:trPr>
        <w:tc>
          <w:tcPr>
            <w:tcW w:w="4680" w:type="dxa"/>
          </w:tcPr>
          <w:p w:rsidR="00834C87" w:rsidRPr="008E031C" w:rsidRDefault="00834C87" w:rsidP="00CA0A5C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34C87" w:rsidRPr="008E031C" w:rsidRDefault="00834C87" w:rsidP="00CA0A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E031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РИСУНОК</w:t>
            </w:r>
          </w:p>
          <w:p w:rsidR="00834C87" w:rsidRPr="008E031C" w:rsidRDefault="00834C87" w:rsidP="00CA0A5C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834C87" w:rsidRPr="008E031C" w:rsidRDefault="00834C87" w:rsidP="00834C8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Рис. 1. Схема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межпредметных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связей. </w:t>
      </w:r>
    </w:p>
    <w:p w:rsidR="00834C87" w:rsidRPr="008E031C" w:rsidRDefault="00834C87" w:rsidP="00834C87">
      <w:pPr>
        <w:spacing w:before="60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>Формулы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 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располагаются по центру. Верхние и нижние символы должны быть хорошо читаемы. В формулах, дробных числах, должна стоять запятая, а не точка (</w:t>
      </w:r>
      <w:proofErr w:type="gram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например</w:t>
      </w:r>
      <w:proofErr w:type="gram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: 0,5). Формулы необходимо набирать во встроенном формульном редакторе MS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Word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(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Equation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3.0).</w:t>
      </w:r>
    </w:p>
    <w:p w:rsidR="00834C87" w:rsidRPr="008E031C" w:rsidRDefault="00834C87" w:rsidP="00834C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7.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C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писок литературы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(5-15 источников).</w:t>
      </w:r>
    </w:p>
    <w:p w:rsidR="00834C87" w:rsidRPr="008E031C" w:rsidRDefault="00834C87" w:rsidP="00834C87">
      <w:pPr>
        <w:spacing w:before="60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Правила оформления списка литературы. 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Литературные ссылки указываются в порядке цитирования в рукописи. В тексте дается ссылка на порядковый номер цитируемой работы в квадратных скобках [1] или [1, 2]. </w:t>
      </w:r>
    </w:p>
    <w:p w:rsidR="00834C87" w:rsidRPr="008E031C" w:rsidRDefault="00834C87" w:rsidP="00834C87">
      <w:pPr>
        <w:spacing w:before="60"/>
        <w:ind w:firstLine="902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Название раздела 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Список литературы 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оформляется по центру полужирным шрифтом после текста статьи. Каждая ссылка в списке – с новой строки. Нумерация арабскими цифрами с точкой (1.) Все документы, на которые делаются ссылки в тексте, должны быть включены в список литературы. </w:t>
      </w: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Автор(ы) несут ответственность за правильность приведенных данных в списке литературы. В библиографическом описании приводятся фамилии всех авторов. Индекс DOI (при его наличии) включается в библиографические описания источников.</w:t>
      </w: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Библиографическая запись оформляется по ГОСТ Р 7.0.5-2008.</w:t>
      </w: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834C87" w:rsidRPr="008E031C" w:rsidRDefault="00834C87" w:rsidP="00834C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 xml:space="preserve">Примеры оформления ссылок: </w:t>
      </w: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Журнальные статьи:</w:t>
      </w: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en-US" w:eastAsia="zh-CN"/>
        </w:rPr>
      </w:pP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Жорданиа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К. И., Хохлова С. В. Ранний рак яичников. Наш взгляд на проблему //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Онкогинекология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 </w:t>
      </w:r>
      <w:r w:rsidRPr="008E031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2012. № 1. 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С</w:t>
      </w:r>
      <w:r w:rsidRPr="008E031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. 51–58.</w:t>
      </w: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val="en-US" w:eastAsia="zh-CN"/>
        </w:rPr>
      </w:pP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Haase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 V. H. Hypoxic regulation of erythropoiesis and iron metabolism // Am. J. Physiol. Renal. Physiol. 2010. Vol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 299, № 1. </w:t>
      </w:r>
      <w:r w:rsidRPr="008E031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P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 </w:t>
      </w:r>
      <w:r w:rsidRPr="008E031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F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1-</w:t>
      </w:r>
      <w:r w:rsidRPr="008E031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F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13. </w:t>
      </w:r>
      <w:r w:rsidRPr="008E031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DOI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: 10.1152/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ajprenal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.00174.2010.</w:t>
      </w: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Книга:</w:t>
      </w: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Сметник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В. П.,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Тумилович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Л. Г. Неоперативная </w:t>
      </w:r>
      <w:proofErr w:type="gram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гинекология :</w:t>
      </w:r>
      <w:proofErr w:type="gram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рук. для врачей. 3-е изд.,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перераб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 и доп. </w:t>
      </w:r>
      <w:proofErr w:type="gram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М. :</w:t>
      </w:r>
      <w:proofErr w:type="gram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МИА,  2006. 629 </w:t>
      </w:r>
      <w:r w:rsidRPr="008E031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>c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.</w:t>
      </w: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Электронный ресурс:</w:t>
      </w: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val="en-US" w:eastAsia="zh-CN"/>
        </w:rPr>
        <w:t xml:space="preserve">Rocha A. L., Reis F. M., Taylor R. N. Angiogenesis and endometriosis [Electronic resource] // Obstet.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Gynecol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Int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. 2013. URL: </w:t>
      </w:r>
      <w:hyperlink r:id="rId4" w:history="1">
        <w:r w:rsidRPr="008E031C">
          <w:rPr>
            <w:rFonts w:ascii="Times New Roman" w:eastAsia="Times New Roman" w:hAnsi="Times New Roman" w:cs="Times New Roman"/>
            <w:color w:val="000000" w:themeColor="text1"/>
            <w:lang w:eastAsia="zh-CN"/>
          </w:rPr>
          <w:t>https://www.hindawi.com/journals/ogi/2013/859619/</w:t>
        </w:r>
      </w:hyperlink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  <w:t>Сборник трудов конференции:</w:t>
      </w: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834C87" w:rsidRPr="008E031C" w:rsidRDefault="00834C87" w:rsidP="00834C8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</w:pP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Цхай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 В. Б.,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Штох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 Е. А., Мартыненко О. А.,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Глызина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 Ю. Н.  [и др.] Оптимизация оказания медицинской помощи беременным с миомой матки // Современные технологии акушерства и гинекологии в решении проблем демографической </w:t>
      </w:r>
      <w:proofErr w:type="gramStart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безопасности :</w:t>
      </w:r>
      <w:proofErr w:type="gram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 сб. материалов IV Российско-германского конгресса по акушерству и гинекологии. Калининград, Изд-во БФУ им. И. Канта. 2014. С. 127–132.</w:t>
      </w:r>
    </w:p>
    <w:p w:rsidR="00834C87" w:rsidRPr="008E031C" w:rsidRDefault="00834C87" w:rsidP="00834C8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</w:pPr>
    </w:p>
    <w:p w:rsidR="00834C87" w:rsidRPr="008E031C" w:rsidRDefault="00834C87" w:rsidP="00834C87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u w:color="000000"/>
          <w:lang w:eastAsia="zh-CN"/>
        </w:rPr>
      </w:pPr>
      <w:r w:rsidRPr="008E031C">
        <w:rPr>
          <w:rFonts w:ascii="Times New Roman" w:eastAsia="Times New Roman" w:hAnsi="Times New Roman" w:cs="Times New Roman"/>
          <w:b/>
          <w:color w:val="000000" w:themeColor="text1"/>
          <w:u w:color="000000"/>
          <w:lang w:eastAsia="zh-CN"/>
        </w:rPr>
        <w:t>Диссертация, автореферат:</w:t>
      </w:r>
    </w:p>
    <w:p w:rsidR="00834C87" w:rsidRPr="008E031C" w:rsidRDefault="00834C87" w:rsidP="00834C8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</w:pPr>
    </w:p>
    <w:p w:rsidR="00834C87" w:rsidRPr="008E031C" w:rsidRDefault="00834C87" w:rsidP="00834C87">
      <w:pPr>
        <w:tabs>
          <w:tab w:val="left" w:pos="0"/>
          <w:tab w:val="left" w:pos="142"/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Шорохова М. А. Клинико-патогенетическое обоснование применения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антигестагена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 в комплексной терапии наружного генитального </w:t>
      </w:r>
      <w:proofErr w:type="spellStart"/>
      <w:proofErr w:type="gramStart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эндометриоза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 :</w:t>
      </w:r>
      <w:proofErr w:type="gram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дис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. … канд. мед. наук: 14.00.01. М., 2009. 185 с.</w:t>
      </w:r>
    </w:p>
    <w:p w:rsidR="00834C87" w:rsidRPr="008E031C" w:rsidRDefault="00834C87" w:rsidP="00834C87">
      <w:pPr>
        <w:tabs>
          <w:tab w:val="left" w:pos="0"/>
          <w:tab w:val="left" w:pos="142"/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Сорокина А. В. Патогенез, прогнозирование и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постгеномная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 диагностика </w:t>
      </w:r>
      <w:proofErr w:type="spellStart"/>
      <w:proofErr w:type="gramStart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аденомиоза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 :</w:t>
      </w:r>
      <w:proofErr w:type="gram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автореф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. 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дис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. ... д-ра мед. </w:t>
      </w:r>
      <w:proofErr w:type="gramStart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>наук :</w:t>
      </w:r>
      <w:proofErr w:type="gramEnd"/>
      <w:r w:rsidRPr="008E031C"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  <w:t xml:space="preserve"> 14.01.01; 14.03.03. М., 2012. 50 с.</w:t>
      </w:r>
    </w:p>
    <w:p w:rsidR="00834C87" w:rsidRPr="008E031C" w:rsidRDefault="00834C87" w:rsidP="00834C8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u w:color="000000"/>
          <w:lang w:eastAsia="zh-CN"/>
        </w:rPr>
      </w:pPr>
    </w:p>
    <w:p w:rsidR="00834C87" w:rsidRPr="008E031C" w:rsidRDefault="00834C87" w:rsidP="00834C8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834C87" w:rsidRPr="008E031C" w:rsidRDefault="00834C87" w:rsidP="00834C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zh-CN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zh-CN"/>
        </w:rPr>
        <w:t>*</w:t>
      </w:r>
      <w:r w:rsidRPr="008E031C">
        <w:rPr>
          <w:rFonts w:ascii="Times New Roman" w:eastAsia="Times New Roman" w:hAnsi="Times New Roman" w:cs="Times New Roman"/>
          <w:b/>
          <w:i/>
          <w:color w:val="000000" w:themeColor="text1"/>
          <w:lang w:eastAsia="zh-CN"/>
        </w:rPr>
        <w:t>Не желательно ссылаться на автореферат или диссертацию, лучше на публикации автора.</w:t>
      </w:r>
    </w:p>
    <w:p w:rsidR="00834C87" w:rsidRPr="008E031C" w:rsidRDefault="00834C87" w:rsidP="00834C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8. *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Сведения об авторах. 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Название раздела 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Сведения об авторах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оформляется после списка литературы полужирным шрифтом по центру. Раздел содержит ФИО (полностью) всех авторов, полные названия учреждений (без указания правовой формы и учредителя, без кавычек), почтовый адрес учреждения, телефон и e-</w:t>
      </w:r>
      <w:proofErr w:type="spellStart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mail</w:t>
      </w:r>
      <w:proofErr w:type="spellEnd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каждого автора. Данные располагаются по ширине относительно основного текста, курсивом, одинарным интервалом. </w:t>
      </w:r>
      <w:proofErr w:type="gramStart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Например</w:t>
      </w:r>
      <w:proofErr w:type="gramEnd"/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834C87" w:rsidRPr="008E031C" w:rsidRDefault="00834C87" w:rsidP="00834C87">
      <w:pPr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8E031C">
        <w:rPr>
          <w:rFonts w:ascii="Times New Roman" w:eastAsia="Calibri" w:hAnsi="Times New Roman" w:cs="Times New Roman"/>
          <w:b/>
          <w:color w:val="000000" w:themeColor="text1"/>
        </w:rPr>
        <w:t>Сведения об авторах</w:t>
      </w:r>
    </w:p>
    <w:p w:rsidR="00834C87" w:rsidRPr="008E031C" w:rsidRDefault="00834C87" w:rsidP="00834C87">
      <w:pPr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8E031C">
        <w:rPr>
          <w:rFonts w:ascii="Times New Roman" w:eastAsia="Calibri" w:hAnsi="Times New Roman" w:cs="Times New Roman"/>
          <w:i/>
          <w:color w:val="000000" w:themeColor="text1"/>
        </w:rPr>
        <w:t xml:space="preserve">Третьякова Светлана Сергеевна, Красноярский государственный медицинский университет имени профессора В.Ф. </w:t>
      </w:r>
      <w:proofErr w:type="spellStart"/>
      <w:r w:rsidRPr="008E031C">
        <w:rPr>
          <w:rFonts w:ascii="Times New Roman" w:eastAsia="Calibri" w:hAnsi="Times New Roman" w:cs="Times New Roman"/>
          <w:i/>
          <w:color w:val="000000" w:themeColor="text1"/>
        </w:rPr>
        <w:t>Войно-Ясенецкого</w:t>
      </w:r>
      <w:proofErr w:type="spellEnd"/>
      <w:r w:rsidRPr="008E031C">
        <w:rPr>
          <w:rFonts w:ascii="Times New Roman" w:eastAsia="Calibri" w:hAnsi="Times New Roman" w:cs="Times New Roman"/>
          <w:i/>
          <w:color w:val="000000" w:themeColor="text1"/>
        </w:rPr>
        <w:t xml:space="preserve">; адрес: Российская Федерация, 660022, г. Красноярск, ул. Партизана Железняка, д. 1; тел. +7(391)2644788; </w:t>
      </w:r>
      <w:r w:rsidRPr="008E031C">
        <w:rPr>
          <w:rFonts w:ascii="Times New Roman" w:eastAsia="Calibri" w:hAnsi="Times New Roman" w:cs="Times New Roman"/>
          <w:i/>
          <w:color w:val="000000" w:themeColor="text1"/>
          <w:lang w:val="en-US"/>
        </w:rPr>
        <w:t>e</w:t>
      </w:r>
      <w:r w:rsidRPr="008E031C">
        <w:rPr>
          <w:rFonts w:ascii="Times New Roman" w:eastAsia="Calibri" w:hAnsi="Times New Roman" w:cs="Times New Roman"/>
          <w:i/>
          <w:color w:val="000000" w:themeColor="text1"/>
        </w:rPr>
        <w:t>-</w:t>
      </w:r>
      <w:r w:rsidRPr="008E031C">
        <w:rPr>
          <w:rFonts w:ascii="Times New Roman" w:eastAsia="Calibri" w:hAnsi="Times New Roman" w:cs="Times New Roman"/>
          <w:i/>
          <w:color w:val="000000" w:themeColor="text1"/>
          <w:lang w:val="en-US"/>
        </w:rPr>
        <w:t>mail</w:t>
      </w:r>
      <w:r w:rsidRPr="008E031C">
        <w:rPr>
          <w:rFonts w:ascii="Times New Roman" w:eastAsia="Calibri" w:hAnsi="Times New Roman" w:cs="Times New Roman"/>
          <w:i/>
          <w:color w:val="000000" w:themeColor="text1"/>
        </w:rPr>
        <w:t xml:space="preserve">: </w:t>
      </w:r>
      <w:hyperlink r:id="rId5" w:history="1">
        <w:r w:rsidRPr="008E031C">
          <w:rPr>
            <w:rFonts w:ascii="Times New Roman" w:eastAsia="Calibri" w:hAnsi="Times New Roman" w:cs="Times New Roman"/>
            <w:i/>
            <w:color w:val="000000" w:themeColor="text1"/>
            <w:u w:val="single"/>
            <w:lang w:val="en-US"/>
          </w:rPr>
          <w:t>tretyakova</w:t>
        </w:r>
        <w:r w:rsidRPr="008E031C">
          <w:rPr>
            <w:rFonts w:ascii="Times New Roman" w:eastAsia="Calibri" w:hAnsi="Times New Roman" w:cs="Times New Roman"/>
            <w:i/>
            <w:color w:val="000000" w:themeColor="text1"/>
            <w:u w:val="single"/>
          </w:rPr>
          <w:t>-</w:t>
        </w:r>
        <w:r w:rsidRPr="008E031C">
          <w:rPr>
            <w:rFonts w:ascii="Times New Roman" w:eastAsia="Calibri" w:hAnsi="Times New Roman" w:cs="Times New Roman"/>
            <w:i/>
            <w:color w:val="000000" w:themeColor="text1"/>
            <w:u w:val="single"/>
            <w:lang w:val="en-US"/>
          </w:rPr>
          <w:t>svet</w:t>
        </w:r>
        <w:r w:rsidRPr="008E031C">
          <w:rPr>
            <w:rFonts w:ascii="Times New Roman" w:eastAsia="Calibri" w:hAnsi="Times New Roman" w:cs="Times New Roman"/>
            <w:i/>
            <w:color w:val="000000" w:themeColor="text1"/>
            <w:u w:val="single"/>
          </w:rPr>
          <w:t>@</w:t>
        </w:r>
        <w:r w:rsidRPr="008E031C">
          <w:rPr>
            <w:rFonts w:ascii="Times New Roman" w:eastAsia="Calibri" w:hAnsi="Times New Roman" w:cs="Times New Roman"/>
            <w:i/>
            <w:color w:val="000000" w:themeColor="text1"/>
            <w:u w:val="single"/>
            <w:lang w:val="en-US"/>
          </w:rPr>
          <w:t>mail</w:t>
        </w:r>
        <w:r w:rsidRPr="008E031C">
          <w:rPr>
            <w:rFonts w:ascii="Times New Roman" w:eastAsia="Calibri" w:hAnsi="Times New Roman" w:cs="Times New Roman"/>
            <w:i/>
            <w:color w:val="000000" w:themeColor="text1"/>
            <w:u w:val="single"/>
          </w:rPr>
          <w:t>.</w:t>
        </w:r>
        <w:proofErr w:type="spellStart"/>
        <w:r w:rsidRPr="008E031C">
          <w:rPr>
            <w:rFonts w:ascii="Times New Roman" w:eastAsia="Calibri" w:hAnsi="Times New Roman" w:cs="Times New Roman"/>
            <w:i/>
            <w:color w:val="000000" w:themeColor="text1"/>
            <w:u w:val="single"/>
            <w:lang w:val="en-US"/>
          </w:rPr>
          <w:t>ru</w:t>
        </w:r>
        <w:proofErr w:type="spellEnd"/>
      </w:hyperlink>
    </w:p>
    <w:p w:rsidR="00834C87" w:rsidRPr="008E031C" w:rsidRDefault="00834C87" w:rsidP="00834C87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834C87" w:rsidRPr="008E031C" w:rsidRDefault="00834C87" w:rsidP="00834C87">
      <w:pPr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Пример оформления статьи</w:t>
      </w:r>
      <w:r w:rsidRPr="008E031C">
        <w:rPr>
          <w:rFonts w:ascii="Times New Roman" w:eastAsia="Times New Roman" w:hAnsi="Times New Roman" w:cs="Times New Roman" w:hint="eastAsia"/>
          <w:b/>
          <w:color w:val="000000" w:themeColor="text1"/>
          <w:lang w:eastAsia="ru-RU"/>
        </w:rPr>
        <w:t xml:space="preserve"> 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(</w:t>
      </w:r>
      <w:r w:rsidRPr="008E031C">
        <w:rPr>
          <w:rFonts w:ascii="Times New Roman" w:eastAsia="Times New Roman" w:hAnsi="Times New Roman" w:cs="Times New Roman" w:hint="eastAsia"/>
          <w:b/>
          <w:color w:val="000000" w:themeColor="text1"/>
          <w:lang w:eastAsia="ru-RU"/>
        </w:rPr>
        <w:t>для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8E031C">
        <w:rPr>
          <w:rFonts w:ascii="Times New Roman" w:eastAsia="Times New Roman" w:hAnsi="Times New Roman" w:cs="Times New Roman" w:hint="eastAsia"/>
          <w:b/>
          <w:color w:val="000000" w:themeColor="text1"/>
          <w:lang w:eastAsia="ru-RU"/>
        </w:rPr>
        <w:t>включения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8E031C">
        <w:rPr>
          <w:rFonts w:ascii="Times New Roman" w:eastAsia="Times New Roman" w:hAnsi="Times New Roman" w:cs="Times New Roman" w:hint="eastAsia"/>
          <w:b/>
          <w:color w:val="000000" w:themeColor="text1"/>
          <w:lang w:eastAsia="ru-RU"/>
        </w:rPr>
        <w:t>в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8E031C">
        <w:rPr>
          <w:rFonts w:ascii="Times New Roman" w:eastAsia="Times New Roman" w:hAnsi="Times New Roman" w:cs="Times New Roman" w:hint="eastAsia"/>
          <w:b/>
          <w:color w:val="000000" w:themeColor="text1"/>
          <w:lang w:eastAsia="ru-RU"/>
        </w:rPr>
        <w:t>РИНЦ</w:t>
      </w:r>
      <w:r w:rsidRPr="008E03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)</w:t>
      </w:r>
    </w:p>
    <w:p w:rsidR="00834C87" w:rsidRPr="008E031C" w:rsidRDefault="00834C87" w:rsidP="00834C8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34C87" w:rsidRPr="008E031C" w:rsidRDefault="00834C87" w:rsidP="00834C87">
      <w:pPr>
        <w:spacing w:after="200" w:line="276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8E031C">
        <w:rPr>
          <w:rFonts w:ascii="Times New Roman" w:eastAsia="Calibri" w:hAnsi="Times New Roman" w:cs="Times New Roman"/>
          <w:b/>
          <w:color w:val="000000" w:themeColor="text1"/>
        </w:rPr>
        <w:t xml:space="preserve">УДК 378.126 </w:t>
      </w:r>
    </w:p>
    <w:p w:rsidR="00834C87" w:rsidRPr="008E031C" w:rsidRDefault="00834C87" w:rsidP="00834C8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8E031C">
        <w:rPr>
          <w:rFonts w:ascii="Times New Roman" w:eastAsia="Calibri" w:hAnsi="Times New Roman" w:cs="Times New Roman"/>
          <w:b/>
          <w:color w:val="000000" w:themeColor="text1"/>
        </w:rPr>
        <w:t>СУЩНОСТЬ ПЕДАГОГИЧЕСКОЙ КУЛЬТУРЫ ПРЕПОДАВАТЕЛЯ ВУЗА</w:t>
      </w:r>
    </w:p>
    <w:p w:rsidR="00834C87" w:rsidRPr="008E031C" w:rsidRDefault="00834C87" w:rsidP="00834C87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8E031C">
        <w:rPr>
          <w:rFonts w:ascii="Times New Roman" w:eastAsia="Calibri" w:hAnsi="Times New Roman" w:cs="Times New Roman"/>
          <w:b/>
          <w:i/>
          <w:color w:val="000000" w:themeColor="text1"/>
        </w:rPr>
        <w:t>Иванов Иван Иванович</w:t>
      </w:r>
      <w:r w:rsidRPr="008E031C">
        <w:rPr>
          <w:rFonts w:ascii="Times New Roman" w:eastAsia="Calibri" w:hAnsi="Times New Roman" w:cs="Times New Roman"/>
          <w:b/>
          <w:i/>
          <w:color w:val="000000" w:themeColor="text1"/>
          <w:vertAlign w:val="superscript"/>
        </w:rPr>
        <w:t>1</w:t>
      </w:r>
      <w:r w:rsidRPr="008E031C">
        <w:rPr>
          <w:rFonts w:ascii="Times New Roman" w:eastAsia="Calibri" w:hAnsi="Times New Roman" w:cs="Times New Roman"/>
          <w:b/>
          <w:i/>
          <w:color w:val="000000" w:themeColor="text1"/>
        </w:rPr>
        <w:t xml:space="preserve">, </w:t>
      </w:r>
      <w:proofErr w:type="spellStart"/>
      <w:r w:rsidRPr="008E031C">
        <w:rPr>
          <w:rFonts w:ascii="Times New Roman" w:eastAsia="Calibri" w:hAnsi="Times New Roman" w:cs="Times New Roman"/>
          <w:b/>
          <w:i/>
          <w:color w:val="000000" w:themeColor="text1"/>
        </w:rPr>
        <w:t>Василеня</w:t>
      </w:r>
      <w:proofErr w:type="spellEnd"/>
      <w:r w:rsidRPr="008E031C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Екатерина Сергеевна</w:t>
      </w:r>
      <w:r w:rsidRPr="008E031C">
        <w:rPr>
          <w:rFonts w:ascii="Times New Roman" w:eastAsia="Calibri" w:hAnsi="Times New Roman" w:cs="Times New Roman"/>
          <w:b/>
          <w:i/>
          <w:color w:val="000000" w:themeColor="text1"/>
          <w:vertAlign w:val="superscript"/>
        </w:rPr>
        <w:t>1</w:t>
      </w:r>
      <w:r w:rsidRPr="008E031C">
        <w:rPr>
          <w:rFonts w:ascii="Times New Roman" w:eastAsia="Calibri" w:hAnsi="Times New Roman" w:cs="Times New Roman"/>
          <w:b/>
          <w:i/>
          <w:color w:val="000000" w:themeColor="text1"/>
        </w:rPr>
        <w:t>,</w:t>
      </w:r>
    </w:p>
    <w:p w:rsidR="00834C87" w:rsidRPr="008E031C" w:rsidRDefault="00834C87" w:rsidP="00834C87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vertAlign w:val="superscript"/>
        </w:rPr>
      </w:pPr>
      <w:r w:rsidRPr="008E031C">
        <w:rPr>
          <w:rFonts w:ascii="Times New Roman" w:eastAsia="Calibri" w:hAnsi="Times New Roman" w:cs="Times New Roman"/>
          <w:b/>
          <w:i/>
          <w:color w:val="000000" w:themeColor="text1"/>
        </w:rPr>
        <w:t>Маркелова Надежда Михайловна</w:t>
      </w:r>
      <w:r w:rsidRPr="008E031C">
        <w:rPr>
          <w:rFonts w:ascii="Times New Roman" w:eastAsia="Calibri" w:hAnsi="Times New Roman" w:cs="Times New Roman"/>
          <w:b/>
          <w:i/>
          <w:color w:val="000000" w:themeColor="text1"/>
          <w:vertAlign w:val="superscript"/>
        </w:rPr>
        <w:t>1</w:t>
      </w:r>
      <w:r w:rsidRPr="008E031C">
        <w:rPr>
          <w:rFonts w:ascii="Times New Roman" w:eastAsia="Calibri" w:hAnsi="Times New Roman" w:cs="Times New Roman"/>
          <w:b/>
          <w:i/>
          <w:color w:val="000000" w:themeColor="text1"/>
        </w:rPr>
        <w:t xml:space="preserve">, </w:t>
      </w:r>
      <w:proofErr w:type="spellStart"/>
      <w:r w:rsidRPr="008E031C">
        <w:rPr>
          <w:rFonts w:ascii="Times New Roman" w:eastAsia="Calibri" w:hAnsi="Times New Roman" w:cs="Times New Roman"/>
          <w:b/>
          <w:i/>
          <w:color w:val="000000" w:themeColor="text1"/>
        </w:rPr>
        <w:t>Кочетова</w:t>
      </w:r>
      <w:proofErr w:type="spellEnd"/>
      <w:r w:rsidRPr="008E031C">
        <w:rPr>
          <w:rFonts w:ascii="Times New Roman" w:eastAsia="Calibri" w:hAnsi="Times New Roman" w:cs="Times New Roman"/>
          <w:b/>
          <w:i/>
          <w:color w:val="000000" w:themeColor="text1"/>
        </w:rPr>
        <w:t xml:space="preserve"> Людмила Викторовна</w:t>
      </w:r>
      <w:r w:rsidRPr="008E031C">
        <w:rPr>
          <w:rFonts w:ascii="Times New Roman" w:eastAsia="Calibri" w:hAnsi="Times New Roman" w:cs="Times New Roman"/>
          <w:b/>
          <w:i/>
          <w:color w:val="000000" w:themeColor="text1"/>
          <w:vertAlign w:val="superscript"/>
        </w:rPr>
        <w:t>1,2</w:t>
      </w:r>
    </w:p>
    <w:p w:rsidR="00834C87" w:rsidRPr="008E031C" w:rsidRDefault="00834C87" w:rsidP="00834C87">
      <w:pPr>
        <w:jc w:val="center"/>
        <w:rPr>
          <w:rFonts w:ascii="Times New Roman" w:eastAsia="Calibri" w:hAnsi="Times New Roman" w:cs="Times New Roman"/>
          <w:b/>
          <w:i/>
          <w:color w:val="000000" w:themeColor="text1"/>
          <w:vertAlign w:val="superscript"/>
        </w:rPr>
      </w:pPr>
    </w:p>
    <w:p w:rsidR="00834C87" w:rsidRPr="008E031C" w:rsidRDefault="00834C87" w:rsidP="00834C87">
      <w:pPr>
        <w:jc w:val="center"/>
        <w:rPr>
          <w:rFonts w:ascii="Times New Roman" w:eastAsia="Calibri" w:hAnsi="Times New Roman" w:cs="Times New Roman"/>
          <w:i/>
          <w:color w:val="000000" w:themeColor="text1"/>
        </w:rPr>
      </w:pPr>
      <w:r w:rsidRPr="008E031C">
        <w:rPr>
          <w:rFonts w:ascii="Times New Roman" w:eastAsia="Calibri" w:hAnsi="Times New Roman" w:cs="Times New Roman"/>
          <w:i/>
          <w:color w:val="000000" w:themeColor="text1"/>
          <w:vertAlign w:val="superscript"/>
        </w:rPr>
        <w:t>1</w:t>
      </w:r>
      <w:r w:rsidRPr="008E031C">
        <w:rPr>
          <w:rFonts w:ascii="Times New Roman" w:eastAsia="Calibri" w:hAnsi="Times New Roman" w:cs="Times New Roman"/>
          <w:i/>
          <w:color w:val="000000" w:themeColor="text1"/>
        </w:rPr>
        <w:t xml:space="preserve">Красноярский государственный медицинский университет им. проф. В.Ф. </w:t>
      </w:r>
      <w:proofErr w:type="spellStart"/>
      <w:r w:rsidRPr="008E031C">
        <w:rPr>
          <w:rFonts w:ascii="Times New Roman" w:eastAsia="Calibri" w:hAnsi="Times New Roman" w:cs="Times New Roman"/>
          <w:i/>
          <w:color w:val="000000" w:themeColor="text1"/>
        </w:rPr>
        <w:t>Войно-Ясенецкого</w:t>
      </w:r>
      <w:proofErr w:type="spellEnd"/>
      <w:r w:rsidRPr="008E031C">
        <w:rPr>
          <w:rFonts w:ascii="Times New Roman" w:eastAsia="Calibri" w:hAnsi="Times New Roman" w:cs="Times New Roman"/>
          <w:i/>
          <w:color w:val="000000" w:themeColor="text1"/>
        </w:rPr>
        <w:t>, Красноярск, Российская Федерация</w:t>
      </w:r>
    </w:p>
    <w:p w:rsidR="00834C87" w:rsidRPr="008E031C" w:rsidRDefault="00834C87" w:rsidP="00834C87">
      <w:pPr>
        <w:jc w:val="center"/>
        <w:rPr>
          <w:rFonts w:ascii="Times New Roman" w:eastAsia="Calibri" w:hAnsi="Times New Roman" w:cs="Times New Roman"/>
          <w:i/>
          <w:color w:val="000000" w:themeColor="text1"/>
        </w:rPr>
      </w:pPr>
      <w:r w:rsidRPr="008E031C">
        <w:rPr>
          <w:rFonts w:ascii="Times New Roman" w:eastAsia="Calibri" w:hAnsi="Times New Roman" w:cs="Times New Roman"/>
          <w:i/>
          <w:color w:val="000000" w:themeColor="text1"/>
        </w:rPr>
        <w:t>²Краевая клиническая больница, Красноярск, Российская Федерация</w:t>
      </w:r>
    </w:p>
    <w:p w:rsidR="00834C87" w:rsidRPr="008E031C" w:rsidRDefault="00834C87" w:rsidP="00834C87">
      <w:pPr>
        <w:jc w:val="center"/>
        <w:rPr>
          <w:rFonts w:ascii="Times New Roman" w:eastAsia="Calibri" w:hAnsi="Times New Roman" w:cs="Times New Roman"/>
          <w:i/>
          <w:color w:val="000000" w:themeColor="text1"/>
        </w:rPr>
      </w:pPr>
    </w:p>
    <w:p w:rsidR="00834C87" w:rsidRPr="008E031C" w:rsidRDefault="00834C87" w:rsidP="00834C87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</w:rPr>
      </w:pPr>
      <w:r w:rsidRPr="008E031C">
        <w:rPr>
          <w:rFonts w:ascii="Times New Roman" w:eastAsia="Calibri" w:hAnsi="Times New Roman" w:cs="Times New Roman"/>
          <w:b/>
          <w:i/>
          <w:color w:val="000000" w:themeColor="text1"/>
        </w:rPr>
        <w:t xml:space="preserve">Аннотация. </w:t>
      </w:r>
      <w:r w:rsidRPr="008E031C">
        <w:rPr>
          <w:rFonts w:ascii="Times New Roman" w:eastAsia="Calibri" w:hAnsi="Times New Roman" w:cs="Times New Roman"/>
          <w:color w:val="000000" w:themeColor="text1"/>
        </w:rPr>
        <w:t>Решение крупной научной проблемы педагогики высшей школы</w:t>
      </w:r>
      <w:r w:rsidRPr="008E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r w:rsidRPr="008E031C">
        <w:rPr>
          <w:rFonts w:ascii="Times New Roman" w:eastAsia="Calibri" w:hAnsi="Times New Roman" w:cs="Times New Roman"/>
          <w:color w:val="000000" w:themeColor="text1"/>
        </w:rPr>
        <w:t>развития педагогического мастерства преподавателей вузов, являются реальным вкладом в развитие методологии и теории педагогики высшей школы. Концептуальные основы процесса развития педагогического мастерства позволяют более адекватно отразить современные научные представления об его сущности, содержании и специфике. Они могут служить научной опорой для других научных работ, связанных с проблемами улучшения профессиональной подготовки преподавателей, повышения качества их педагогической деятельности.</w:t>
      </w:r>
    </w:p>
    <w:p w:rsidR="00834C87" w:rsidRPr="008E031C" w:rsidRDefault="00834C87" w:rsidP="00834C87">
      <w:pPr>
        <w:widowControl w:val="0"/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8E031C">
        <w:rPr>
          <w:rFonts w:ascii="Times New Roman" w:eastAsia="Calibri" w:hAnsi="Times New Roman" w:cs="Times New Roman"/>
          <w:b/>
          <w:color w:val="000000" w:themeColor="text1"/>
        </w:rPr>
        <w:t>Ключевые слова</w:t>
      </w:r>
      <w:r w:rsidRPr="008E031C">
        <w:rPr>
          <w:rFonts w:ascii="Times New Roman" w:eastAsia="Calibri" w:hAnsi="Times New Roman" w:cs="Times New Roman"/>
          <w:color w:val="000000" w:themeColor="text1"/>
        </w:rPr>
        <w:t>: педагогика, преподаватель высшей школы, педагогическое мастерство, профессиональная компетентность</w:t>
      </w:r>
    </w:p>
    <w:p w:rsidR="00834C87" w:rsidRPr="008E031C" w:rsidRDefault="00834C87" w:rsidP="00834C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C87" w:rsidRPr="00E80589" w:rsidRDefault="00834C87" w:rsidP="00834C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D7EAE" w:rsidRDefault="002D7EAE"/>
    <w:sectPr w:rsidR="002D7EAE" w:rsidSect="00752B16">
      <w:pgSz w:w="11906" w:h="16838"/>
      <w:pgMar w:top="1134" w:right="850" w:bottom="101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87"/>
    <w:rsid w:val="002D7EAE"/>
    <w:rsid w:val="008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3F4A-F694-4C4E-A4DD-0BBDA572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tyakova-svet@mail.ru" TargetMode="External"/><Relationship Id="rId4" Type="http://schemas.openxmlformats.org/officeDocument/2006/relationships/hyperlink" Target="https://www.hindawi.com/journals/ogi/2013/8596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 Михаил Анатольевич</dc:creator>
  <cp:keywords/>
  <dc:description/>
  <cp:lastModifiedBy>Фирсов Михаил Анатольевич</cp:lastModifiedBy>
  <cp:revision>1</cp:revision>
  <dcterms:created xsi:type="dcterms:W3CDTF">2021-06-08T01:48:00Z</dcterms:created>
  <dcterms:modified xsi:type="dcterms:W3CDTF">2021-06-08T01:48:00Z</dcterms:modified>
</cp:coreProperties>
</file>